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20-2025 i Botkyrk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