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2390-2026 i Botkyrk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