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39-2025 i Botkyrka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