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22390-2026 i Botkyrka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