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1347-2023 i Botkyrka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