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38429-2024 i Botkyrka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