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40978-2023 i Botkyrka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