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48266-2024 i Botkyrka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