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som inkom 2025-12-04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