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39-2025 i Botkyrk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