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25306-2026 i Botkyrka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