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37-2024 i Sale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