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45158-2020 i Salems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