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dokument behandlar höga naturvärden i avverkningsanmälan A 32951-2025 i Salems kommun som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etternässla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