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21-2023 i Sale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