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läderdoftande fingersvamp (VU), vågticka (VU), duvhök (NT, §4), fyrflikig jordstjärna (NT), grön aspvedbock (NT), gul taggsvamp (NT), gultoppig fingersvamp (NT), motaggsvamp (NT), reliktbock (NT), spillkråka (NT, §4), tallticka (NT), talltita (NT, §4), ullticka (NT), vedskivlav (NT), björksplintborre (S), blomkålssvamp (S), blåmossa (S), brandticka (S), bronshjon (S), dropptaggsvamp (S), granbarkgnagare (S), grovticka (S), grönpyrola (S), jättesvampmal (S), mindre märgborre (S), mörk husmossa (S), skarp dropptaggsvamp (S), vedticka (S), vågbandad barkbock (S), grönsiska (§4), kungsfågel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