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9538-2024 i Salems kommun</w:t>
      </w:r>
    </w:p>
    <w:p>
      <w:r>
        <w:t>Detta klagomål behandlar höga naturvärden i avverkningsanmälan A 9538-2024 i Salems kommun som inkom 2024-03-08 och omfattar 14,0 ha.</w:t>
      </w:r>
    </w:p>
    <w:p>
      <w:pPr>
        <w:pStyle w:val="Caption"/>
      </w:pPr>
      <w:r>
        <w:drawing>
          <wp:inline xmlns:a="http://schemas.openxmlformats.org/drawingml/2006/main" xmlns:pic="http://schemas.openxmlformats.org/drawingml/2006/picture">
            <wp:extent cx="5084505" cy="5724000"/>
            <wp:docPr id="1" name="Picture 1"/>
            <wp:cNvGraphicFramePr>
              <a:graphicFrameLocks noChangeAspect="1"/>
            </wp:cNvGraphicFramePr>
            <a:graphic>
              <a:graphicData uri="http://schemas.openxmlformats.org/drawingml/2006/picture">
                <pic:pic>
                  <pic:nvPicPr>
                    <pic:cNvPr id="0" name="A 9538-2024 karta.png"/>
                    <pic:cNvPicPr/>
                  </pic:nvPicPr>
                  <pic:blipFill>
                    <a:blip r:embed="rId16"/>
                    <a:stretch>
                      <a:fillRect/>
                    </a:stretch>
                  </pic:blipFill>
                  <pic:spPr>
                    <a:xfrm>
                      <a:off x="0" y="0"/>
                      <a:ext cx="50845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6566046, E 654850 i SWEREF 99 TM.</w:t>
      </w:r>
    </w:p>
    <w:p>
      <w:r>
        <w:t>I och inom 24 meter från avverkningsanmälan finns fynd av 36 naturvårdsarter, varav 17 är rödlistade, 7 är fridlysta, 17 är typiska (T) och 14 är signalarter (S): blackticka (VU), gul taggsvamp (VU, T), läderdoftande fingersvamp (VU), dropptaggsvamp (NT, T), duvhök (NT, §4), fjällig taggsvamp s.str. (NT), fyrflikig jordstjärna (NT, T), gultoppig fingersvamp (NT), motaggsvamp (NT, T), reliktbock (NT, T), skarp dropptaggsvamp (NT), tallticka (NT, T), talltita (NT, §4), tjockfotad fingersvamp (NT), ullticka (NT, T), vedskivlav (NT, T), vågticka (NT), björksplintborre (S), blomkålssvamp (S), blåmossa (S, T), brandticka (S), bronshjon (S, T), granbarkgnagare (S, T), grovticka (S, T), grönpyrola (S, T), jättesvampmal (S), mindre märgborre (S, T), mörk husmossa (S, T), vedticka (S, T), vågbandad barkbock (S), zontaggsvamp (S), spillkråka (T, §4), gröngöling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