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grönfink (EN, §4), ryl (EN), knärot (VU, §8), liten hornflikmossa (VU), brunlångöra (NT, §4a), desmeknopp (NT), duvhök (NT, §4), grönhjon (NT), havsörn (NT, §4), luddfingersvamp (NT), mindre hackspett (NT, §4), motaggsvamp (NT), nordfladdermus (NT, §4a),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kungsfågel (§4), vanlig groda (§6), blåsippa (§9), lopplummer (aggregat)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brunlångöra (NT, §4a), duvhök (NT, §4), havsörn (NT, §4), mindre hackspett (NT, §4), nordfladdermus (NT, §4a), spillkråka (NT, §4), grön sköldmossa (S, §8), dvärgpipistrell (§4a),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