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75176"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751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59 naturvårdsarter, varav 25 är rödlistade, 22 är fridlysta, 33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