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skogsalm (CR), ryl (EN), knärot (VU, §8), liten hornflikmossa (VU), desmeknopp (NT), grönhjon (NT), luddfingersvamp (NT), motaggsvamp (NT), spillkråka (NT, §4), tallticka (NT), ullticka (NT), vaddporing (NT), vedskivlav (NT), björksplintborre (S), blek stjärnmossa (S), blåmossa (S), bronshjon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stubbspretmossa (S), svavelriska (S), sårläka (S), thomsons trägnagare (S), trådticka (S), vedticka (S), vågbandad barkbock (S), gröngöling (§4), kungsfågel (§4), vanlig groda (§6),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kungsfågel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