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373656"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3736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59 naturvårdsarter, varav 25 är rödlistade, 22 är fridlysta, 33 är typiska (T) och 21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brandticka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