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21187-2020 i Haninge kommun</w:t>
      </w:r>
    </w:p>
    <w:p>
      <w:r>
        <w:t>Detta dokument behandlar höga naturvärden i avverkningsanmälan A 21187-2020 i Haninge kommun. Denna avverkningsanmälan inkom 2020-04-30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fläckfingersvamp (VU)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3863"/>
            <wp:docPr id="1" name="Picture 1"/>
            <wp:cNvGraphicFramePr>
              <a:graphicFrameLocks noChangeAspect="1"/>
            </wp:cNvGraphicFramePr>
            <a:graphic>
              <a:graphicData uri="http://schemas.openxmlformats.org/drawingml/2006/picture">
                <pic:pic>
                  <pic:nvPicPr>
                    <pic:cNvPr id="0" name="A 21187-2020 karta.png"/>
                    <pic:cNvPicPr/>
                  </pic:nvPicPr>
                  <pic:blipFill>
                    <a:blip r:embed="rId16"/>
                    <a:stretch>
                      <a:fillRect/>
                    </a:stretch>
                  </pic:blipFill>
                  <pic:spPr>
                    <a:xfrm>
                      <a:off x="0" y="0"/>
                      <a:ext cx="5486400" cy="33438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6566286, E 681506 i SWEREF 99 TM.</w:t>
      </w:r>
    </w:p>
    <w:p>
      <w:r>
        <w:rPr>
          <w:b/>
        </w:rPr>
        <w:t xml:space="preserve">Fläckfingersvamp (VU) </w:t>
      </w:r>
      <w:r>
        <w:t>är en sällsynt ”toppart” som bildar mykorrhiza med dels bok i äldre bokskog, dels med gran i barrskog på näringsrik-kalkrik mark, sällsynt även med ek i ädellövskog. Svampen har en egenartad, ljust svavelgröngul färg som är svår att återge. På foten och i gamla skador får svampen karaktäristiska vinröda fläckar och är därför lätt att känna igen. All form av skogsavverkning i eller i närheten av växtplatsen missgynnar arten och skogsområden där den förekommer bör skyddas och undantas från rationellt skogsbruk. Fläckfingersvamp är placerad högst upp i Skogsstyrelsens värdepyramid för bedömning av skog med höga naturvärden och dess växtplatser utgör ofta s.k. ”hotspots” för ett stort antal rödlistade svampar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