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ringlav (VU), garnlav (NT), granticka (NT), tallticka (NT), ullticka (NT), vedtrappmossa (NT), grovticka (S), grön sköldmossa (S, §8), grönpyrola (S), mindre märgborre (S), plattlummer (S, §9), spindelblomster (S, §8), stubbspretmossa (S), trådticka (S), vedticka (S), västlig hakmossa (S), vågbandad barkbock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grön sköldmossa (S, §8), plattlummer (S, §9), spindelblomster (S, §8), vanlig padda (§6)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