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152-2026 i Haninge kommun</w:t>
      </w:r>
    </w:p>
    <w:p>
      <w:r>
        <w:t>Detta klagomål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6563056, E 687205 i SWEREF 99 TM.</w:t>
      </w:r>
    </w:p>
    <w:p>
      <w:r>
        <w:t>I och inom 25 meter från samrådsanmälan finns fynd av 46 naturvårdsarter, varav 21 är rödlistade, 14 är fridlysta, 29 är typiska (T) och 16 är signalarter (S): garnlav (VU, T), goliatmusseron (VU, T), gränsticka (VU, T), jättemusseron (VU), knärot (VU, T, §8), lakritsmusseron (VU, T), rotfingersvamp (VU), apelsinticka (NT), blå taggsvamp (NT, T), dropptaggsvamp (NT, T), fyrflikig jordstjärna (NT, T), gelatinfingersvamp (NT), lunglav (NT, T), motaggsvamp (NT, T), orange taggsvamp (NT, T), svartvit taggsvamp (NT), tallticka (NT, T), talltita (NT, §4), ullticka (NT, T), vedtrappmossa (NT, T), vintertagging (NT), björksplintborre (S), blomkålssvamp (S), bronshjon (S, T), grovticka (S, T), grön sköldmossa (S, T, §8), grönpyrola (S, T), jättesvampmal (S), mindre märgborre (S, T), nästlav (S, T), plattlummer (S, T, §9), spindelblomster (S, T, §8), stubbspretmossa (S, T), thomsons trägnagare (S), trådticka (S, T), vedticka (S, T), västlig hakmossa (S), mattlummer (T, §9), nattskärra (T, §4), spillkråka (T, §4), tjäder (T, §4), kopparödla (§6), mindre vattensalamander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