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3152-2025 i Haninge kommun</w:t>
      </w:r>
    </w:p>
    <w:p>
      <w:r>
        <w:t>Denna tillsynsbegäran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6563587, E 687367 i SWEREF 99 TM.</w:t>
      </w:r>
    </w:p>
    <w:p>
      <w:r>
        <w:t>I och inom 24 meter från avverkningsanmälan finns fynd av 27 naturvårdsarter, varav 13 är rödlistade, 9 är fridlysta, 16 är typiska (T) och 10 är signalarter (S): knärot (VU, T, §8), apelsinticka (NT), blå taggsvamp (NT, T), dropptaggsvamp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kandelabersvamp (NT, T), koralltaggsvamp (NT, T), orange taggsvamp (NT, T), ullticka (NT, T), vedtrappmossa (NT, T), blåmossa (S, T), grön sköldmossa (S, T, §8), grönpyrola (S, T), mindre märgborre (S, T), plattlummer (S, T, §9), spindelblomster (S, T, §8),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