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86156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8615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59 naturvårdsarter, varav 25 är rödlistade, 22 är fridlysta, 33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dvärgpipistrell (§4a), större brunfladdermus (§4a), vattenfladdermus (§4a),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