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1160-2024 i Haninge kommun</w:t>
      </w:r>
    </w:p>
    <w:p>
      <w:r>
        <w:t>Detta klagomål behandlar höga naturvärden i samrådsanmälan S 1160-2024 i Haninge kommun som inkom 2024-04-12 och omfattar 54,5 ha.</w:t>
      </w:r>
    </w:p>
    <w:p>
      <w:pPr>
        <w:pStyle w:val="Caption"/>
      </w:pPr>
      <w:r>
        <w:drawing>
          <wp:inline xmlns:a="http://schemas.openxmlformats.org/drawingml/2006/main" xmlns:pic="http://schemas.openxmlformats.org/drawingml/2006/picture">
            <wp:extent cx="4986702" cy="5724000"/>
            <wp:docPr id="1" name="Picture 1"/>
            <wp:cNvGraphicFramePr>
              <a:graphicFrameLocks noChangeAspect="1"/>
            </wp:cNvGraphicFramePr>
            <a:graphic>
              <a:graphicData uri="http://schemas.openxmlformats.org/drawingml/2006/picture">
                <pic:pic>
                  <pic:nvPicPr>
                    <pic:cNvPr id="0" name="S 1160-2024 karta.png"/>
                    <pic:cNvPicPr/>
                  </pic:nvPicPr>
                  <pic:blipFill>
                    <a:blip r:embed="rId16"/>
                    <a:stretch>
                      <a:fillRect/>
                    </a:stretch>
                  </pic:blipFill>
                  <pic:spPr>
                    <a:xfrm>
                      <a:off x="0" y="0"/>
                      <a:ext cx="498670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6551499, E 695746 i SWEREF 99 TM.</w:t>
      </w:r>
    </w:p>
    <w:p>
      <w:r>
        <w:t>I och inom 25 meter från samrådsanmälan finns fynd av 50 naturvårdsarter, varav 24 är rödlistade, 13 är fridlysta, 26 är typiska (T) och 15 är signalarter (S): garnlav (VU, T), skrovlig taggsvamp (VU), blå taggsvamp (NT, T), dofttaggsvamp (NT, T), dropptaggsvamp (NT, T), enkelbeckasin (NT, §4), fjällig taggsvamp s.str. (NT), grönhjon (NT), kandelabersvamp (NT, T), kattfotslav (NT, T), kortskaftad ärgspik (NT), motaggsvamp (NT, T), orange taggsvamp (NT, T), Phellodon aquiloniniger (NT), reliktbock (NT, T), skarp dropptaggsvamp (NT), svartvit taggsvamp (NT), tallticka (NT, T), talltita (NT, §4), tjockfotad fingersvamp (NT), ullticka (NT, T), vedskivlav (NT, T), vintertagging (NT), vitplätt (NT), björksplintborre (S), blomkålssvamp (S), blåmossa (S, T), bronshjon (S, T), flagellkvastmossa (S, T), granbarkgnagare (S, T), grovticka (S, T), grön sköldmossa (S, T, §8), grönpyrola (S, T), mindre märgborre (S, T), rödgul trumpetsvamp (S), skogshakmossa (S, T), thomsons trägnagare (S), vedticka (S, T), vågbandad barkbock (S), linnea (T), spillkråka (T, §4), tjäder (T, §4), tofsmes (T, §4), fiskgjuse (§4), havsörn (§4), kungsfågel (§4), huggorm (§6), kopparödla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50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