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ringlav (VU), garnlav (NT), granticka (NT), spillkråka (NT, §4), tallticka (NT), talltita (NT, §4), ullticka (NT), vedtrappmossa (NT), grovticka (S), grön sköldmossa (S, §8), grönpyrola (S), mindre märgborre (S), plattlummer (S, §9), spindelblomster (S, §8), stubbspretmossa (S), trådticka (S), vedticka (S), västlig hakmossa (S), vågbandad barkbock (S), tjäder (§4), vanlig padda (§6),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tjäder (§4),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