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1160-2024 i Haninge kommun</w:t>
      </w:r>
    </w:p>
    <w:p>
      <w:r>
        <w:t>Denna tillsynsbegäran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4986702"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49867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6551499, E 695746 i SWEREF 99 TM.</w:t>
      </w:r>
    </w:p>
    <w:p>
      <w:r>
        <w:t>I och inom 25 meter från samrådsanmälan finns fynd av 50 naturvårdsarter, varav 24 är rödlistade, 13 är fridlysta, 26 är typiska (T) och 15 är signalarter (S): garnlav (VU, T), skrovlig taggsvamp (VU), blå taggsvamp (NT, T), dofttaggsvamp (NT, T), dropptaggsvamp (NT, T), enkelbeckasin (NT, §4), fjällig taggsvamp s.str. (NT), grönhjon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flagellkvastmossa (S, T), granbarkgnagare (S, T), grovticka (S, T), grön sköldmossa (S, T, §8), grönpyrola (S, T), mindre märgborre (S, T), rödgul trumpetsvamp (S), skogshakmossa (S, T), thomsons trägnagare (S), vedticka (S, T), vågbandad barkbock (S), linnea (T), spillkråka (T, §4), tjäder (T, §4), tofsmes (T, §4), fiskgjuse (§4), havsörn (§4), kungsfågel (§4), huggorm (§6),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dofttaggsvamp (NT, T), dropptaggsvamp (NT, T), kandelabersvamp (NT, T), kattfotslav (NT, T), motaggsvamp (NT, T), orange taggsvamp (NT, T), reliktbock (NT, T), tallticka (NT, T), ullticka (NT, T), vedskivlav (NT, T), blåmossa (S, T), bronshjon (S, T), flagellkvastmossa (S, T), granbarkgnagare (S, T), grovticka (S, T), grön sköldmossa (S, T, §8), grönpyrola (S, T), mindre märgborre (S, T), skogshakmossa (S, T), vedticka (S,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