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dokument behandlar höga naturvärden i avverkningsanmälan A 17454-2026 i Haninge kommun. Denna avverkningsanmälan inkom 2026-04-08 11:13:06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granticka (NT), motaggsvamp (NT), spillkråka (NT, §4), ullticka (NT), barkticka (S), björksplintborre (S), blåmossa (S), blåsfliksmossa (S), granbarkgnagare (S), grön sköldmossa (S, §8), grönpyrola (S), guldlockmossa (S), mindre märgborre (S), thomsons trägnagare (S), västlig hakmossa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82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269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6555594, E 683883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