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54 naturvårdsarter hittats: skogsalm (CR), grönfink (EN, §4), ryl (EN), knärot (VU, §8), liten hornflikmossa (VU), brunlångöra (NT, §4a), desmeknopp (NT), duvhök (NT, §4), grönhjon (NT), havsörn (NT, §4), luddfingersvamp (NT), mindre hackspett (NT, §4), motaggsvamp (NT), nordfladdermus (NT, §4a),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dvärgpipistrell (§4a), gröngöling (§4), kungsfågel (§4), vattenfladdermus (§4a), vanlig groda (§6), blåsippa (§9), lopplummer (aggregat)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grönfink (EN, §4), knärot (VU, §8), brunlångöra (NT, §4a), duvhök (NT, §4), havsörn (NT, §4), mindre hackspett (NT, §4), nordfladdermus (NT, §4a), spillkråka (NT, §4), grön sköldmossa (S, §8), dvärgpipistrell (§4a), gröngöling (§4), kungsfågel (§4), vattenfladdermus (§4a),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