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ryl (EN), knärot (VU, §8), liten hornflikmossa (VU), desmeknopp (NT), grönhjon (NT), motaggsvamp (NT), spillkråka (NT, §4), tallticka (NT), ullticka (NT), vaddporing (NT), vedskivlav (NT), björksplintborre (S), blek stjärnmossa (S), blåmossa (S), bronshjon (S), dvärghäxört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vanlig groda (§6),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gröngöling (§4),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