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garnlav (NT), granticka (NT), tallticka (NT), ullticka (NT), vedtrappmossa (NT), grovticka (S), grön sköldmossa (S, §8), grönpyrola (S), mindre märgborre (S), plattlummer (S, §9), spindelblomster (S, §8), stubbspretmossa (S), vedticka (S), västlig hakmossa (S), vågbandad barkbock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grön sköldmossa (S, §8), plattlummer (S, §9), spindelblomster (S, §8), vanlig padda (§6)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