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klagomål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377507"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3775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6563057, E 686775 i SWEREF 99 TM.</w:t>
      </w:r>
    </w:p>
    <w:p>
      <w:r>
        <w:t>I och inom 25 meter från avverkningsanmälan finns fynd av 59 naturvårdsarter, varav 25 är rödlistade, 22 är fridlysta, 33 är typiska (T) och 21 är signalarter (S): garnlav (VU, T), goliatmusseron (VU, T), gränsticka (VU, T), gul taggsvamp (VU, T), knärot (VU, T, §8), ringlav (VU), rotfingersvamp (VU), brunlångöra (NT, §4a), dropptaggsvamp (NT, T), fjällig taggsvamp s.str. (NT), fyrflikig jordstjärna (NT, T), mindre hackspett (NT, T, §4), motaggsvamp (NT, T), nordfladdermus (NT, §4a), reliktbock (NT, T), skarp dropptaggsvamp (NT), talltagel (NT, T), tallticka (NT, T), talltita (NT, §4), tjockfotad fingersvamp (NT), ullticka (NT, 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tofsmes (T, §4), dvärgpipistrell (§4a), större brunfladdermus (§4a), vattenfladdermus (§4a), åkergroda (§4a),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