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4983379"/>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49833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65 naturvårdsarter, varav 27 är rödlistade, 23 är fridlysta, 35 är typiska (T) och 21 är signalarter (S): garnlav (VU, T), goliatmusseron (VU, T), gränsticka (VU, T), jättemusseron (VU), knärot (VU, T, §8), lakritsmusseron (VU, T), rotfingersvamp (VU), skrovlig taggsvamp (VU), apelsinticka (NT), blå taggsvamp (NT, T), brunlångöra (NT, §4a), dropptaggsvamp (NT, T), fyrflikig jordstjärna (NT, T), gelatinfingersvamp (NT), lunglav (NT, T), motaggsvamp (NT, T), nordfladdermus (NT, §4a), orange taggsvamp (NT, T), skarp dropptaggsvamp (NT), svartvit taggsvamp (NT), tallkötticka (NT), tallticka (NT, T), talltita (NT, §4), ullticka (NT, T), vedskivlav (NT, T), vedtrappmossa (NT, T), vintertagging (NT), björksplintborre (S), blomkålssvamp (S), blåmossa (S, T), bronshjon (S, T), flagellkvastmossa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vågbandad barkbock (S), krushättemossa (T), mattlummer (T, §9), nattskärra (T, §4), spillkråka (T, §4), tjäder (T, §4), tofsmes (T, §4), dvärgpipistrell (§4a), större brunfladdermus (§4a), trollpipistrell (§4a), vattenfladdermus (§4a),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vedskivlav (NT, T), vedtrappmossa (NT, T), blåmossa (S, T), bronshjon (S, T), flagellkvastmossa (S, T), fällmossa (S, T), grovticka (S, T), grön sköldmossa (S, T, §8), grönpyrola (S, T), mindre märgborre (S, T), nästlav (S, T), plattlummer (S, T, §9), spindelblomster (S, T, §8), stubbspretmossa (S, T), trådticka (S, T), vedticka (S, T), krushättemossa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