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vedsäckmossa (VU), spillkråka (NT, §4), tallticka (NT), björksplintborre (S), blåmossa (S), flagellkvastmossa (S), granbarkgnagare (S), grön sköldmossa (S, §8), mindre märgborre (S), nästrot (S, §8), stubbspretmossa (S), sårläka (S), vanlig padda (§6), fläcknycklar (§8),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