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knärot (VU, §8), ringlav (VU), vågticka (VU), fyrflikig jordstjärna (NT), garnlav (NT), granticka (NT), gränsticka (NT), gul taggsvamp (NT), mindre hackspett (NT, §4), motaggsvamp (NT), spillkråka (NT, §4), tallticka (NT), talltita (NT, §4), ullticka (NT), vedtrappmossa (NT), vintertagging (NT), björksplintborre (S), blomkålssvamp (S), bronshjon (S), fjällig taggsvamp s.str. (S), grovticka (S), grön sköldmossa (S, §8), grönpyrola (S), korallrot (S, §8), mindre märgborre (S), plattlummer (S, §9), skarp dropptaggsvamp (S), spindelblomster (S, §8), stubbspretmossa (S), thomsons trägnagare (S), tjockfotad fingersvamp (S), trådticka (S), vedticka (S), västlig hakmossa (S), vågbandad barkbock (S), tjäder (§4), åkergroda (§4a), vanlig groda (§6), vanlig padda (§6), fläcknycklar (§8), mattlummer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mindre hackspett (NT, §4),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