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21 naturvårdsarter, varav 4 är rödlistade, 8 är fridlysta, 14 är typiska (T) och 9 är signalarter (S): gränsticka (VU, T),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