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00871"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0087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60 naturvårdsarter, varav 25 är rödlistade, 22 är fridlysta, 34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hultbräken (T),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