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52616-2021 i Haninge kommun</w:t>
      </w:r>
    </w:p>
    <w:p>
      <w:r>
        <w:t>Denna tillsynsbegäran behandlar höga naturvärden i avverkningsanmälan A 52616-2021 i Haninge kommun som inkom 2021-09-24 och omfattar 6,4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52616-2021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6559876, E 683553 i SWEREF 99 TM.</w:t>
      </w:r>
    </w:p>
    <w:p>
      <w:r>
        <w:t>I avverkningsanmälan finns fynd av 6 naturvårdsarter, varav 2 är fridlysta, 2 är typiska (T) och 5 är signalarter (S): björksplintborre (S), grön sköldmossa (S, T, §8), noshornsoxe (S), stubbspretmossa (S, T), vågbandad barkbock (S)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