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ringlav (VU), fyrflikig jordstjärna (NT), garnlav (NT), granticka (NT), spillkråka (NT, §4), tallticka (NT), talltita (NT, §4), ullticka (NT), vedtrappmossa (NT), björksplintborre (S), bronshjon (S), grovticka (S), grön sköldmossa (S, §8), grönpyrola (S), korallrot (S, §8), mindre märgborre (S), plattlummer (S, §9), spindelblomster (S, §8), stubbspretmossa (S), thomsons trägnagare (S), trådticka (S), vedticka (S), västlig hakmossa (S), vågbandad barkbock (S), tjäder (§4), åkergroda (§4a), vanlig groda (§6), vanlig padda (§6), fläcknycklar (§8),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