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garnlav (NT), granticka (NT), tallticka (NT), ullticka (NT), vedtrappmossa (NT), grovticka (S), grön sköldmossa (S, §8), grönpyrola (S), mindre märgborre (S), plattlummer (S, §9), spindelblomster (S, §8), stubbspretmossa (S), vedticka (S), västlig hakmossa (S), vågbandad barkbock (S), vanlig padda (§6)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grön sköldmossa (S, §8), plattlummer (S, §9), spindelblomster (S, §8), vanlig padda (§6)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