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9525"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952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49 naturvårdsarter, varav 24 är rödlistade, 13 är fridlysta, 26 är typiska (T) och 14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