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som inkom 2025-11-30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6550471, E 674809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