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52 naturvårdsarter, varav 22 är rödlistade, 16 är fridlysta, 33 är typiska (T) och 19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mattlummer (T, §9), nattskärra (T, §4), spillkråka (T, §4), tjäder (T, §4), tofsmes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fällmossa (S, T), grovticka (S, T), grön sköldmossa (S, T, §8), grönpyrola (S, T), mindre märgborre (S, T), nästlav (S, T), plattlummer (S, T, §9), spindelblomster (S, T, §8), stubbspretmossa (S, T), trådticka (S, T), vedticka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