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66797-2021 i Haninge kommun</w:t>
      </w:r>
    </w:p>
    <w:p>
      <w:r>
        <w:t>Detta dokument behandlar höga naturvärden i avverkningsanmälan A 66797-2021 i Haninge kommun. Denna avverkningsanmälan inkom 2021-11-19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gulbrunt nejlikfly (VU), korkmusslingsmal (VU), tajgafältmätare (VU), hedjordfly (NT), mindre aspvårvecklare (NT), snedstreckad fältmätare (NT), spybollsmal (NT), större aspvårvecklare (NT), svartfläckig högstjärt (NT), jättesvampmal (S) och större aspvedbock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4530"/>
            <wp:docPr id="1" name="Picture 1"/>
            <wp:cNvGraphicFramePr>
              <a:graphicFrameLocks noChangeAspect="1"/>
            </wp:cNvGraphicFramePr>
            <a:graphic>
              <a:graphicData uri="http://schemas.openxmlformats.org/drawingml/2006/picture">
                <pic:pic>
                  <pic:nvPicPr>
                    <pic:cNvPr id="0" name="A 66797-2021 karta.png"/>
                    <pic:cNvPicPr/>
                  </pic:nvPicPr>
                  <pic:blipFill>
                    <a:blip r:embed="rId16"/>
                    <a:stretch>
                      <a:fillRect/>
                    </a:stretch>
                  </pic:blipFill>
                  <pic:spPr>
                    <a:xfrm>
                      <a:off x="0" y="0"/>
                      <a:ext cx="5486400" cy="280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6560246, E 682623 i SWEREF 99 TM.</w:t>
      </w:r>
    </w:p>
    <w:p>
      <w:r>
        <w:rPr>
          <w:b/>
        </w:rPr>
        <w:t xml:space="preserve">Svartfläckig högstjärt (NT) </w:t>
      </w:r>
      <w:r>
        <w:t>är en boreal fjärilsart som förekommer i äldre barrblandskog helst med inslag av grova lövträd av asp och sälg. Larven lever mellan sammanspunna blad och äter främst asp och sälg, men även jolster, knäckepil, bindvide och svartvide mm. Arten hotas främst av kalavverkning av äldre aspbestånd med lång kontinuitet, men även av gallring av asp (SLU Artdatabanken, 2024).</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