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73656"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736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59 naturvårdsarter, varav 25 är rödlistade, 22 är fridlysta, 33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