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67868-2021 i Haninge kommun</w:t>
      </w:r>
    </w:p>
    <w:p>
      <w:r>
        <w:t>Denna tillsynsbegäran behandlar höga naturvärden i avverkningsanmälan A 67868-2021 i Haninge kommun som inkom 2021-11-25 och omfattar 8,8 ha.</w:t>
      </w:r>
    </w:p>
    <w:p>
      <w:pPr>
        <w:pStyle w:val="Caption"/>
      </w:pPr>
      <w:r>
        <w:drawing>
          <wp:inline xmlns:a="http://schemas.openxmlformats.org/drawingml/2006/main" xmlns:pic="http://schemas.openxmlformats.org/drawingml/2006/picture">
            <wp:extent cx="5481027" cy="5724000"/>
            <wp:docPr id="1" name="Picture 1"/>
            <wp:cNvGraphicFramePr>
              <a:graphicFrameLocks noChangeAspect="1"/>
            </wp:cNvGraphicFramePr>
            <a:graphic>
              <a:graphicData uri="http://schemas.openxmlformats.org/drawingml/2006/picture">
                <pic:pic>
                  <pic:nvPicPr>
                    <pic:cNvPr id="0" name="A 67868-2021 karta.png"/>
                    <pic:cNvPicPr/>
                  </pic:nvPicPr>
                  <pic:blipFill>
                    <a:blip r:embed="rId16"/>
                    <a:stretch>
                      <a:fillRect/>
                    </a:stretch>
                  </pic:blipFill>
                  <pic:spPr>
                    <a:xfrm>
                      <a:off x="0" y="0"/>
                      <a:ext cx="5481027"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6552135, E 693912 i SWEREF 99 TM.</w:t>
      </w:r>
    </w:p>
    <w:p>
      <w:r>
        <w:t>I och inom 23 meter från avverkningsanmälan finns fynd av 26 naturvårdsarter, varav 7 är rödlistade, 6 är fridlysta, 19 är typiska (T) och 14 är signalarter (S): gränsticka (VU, T), grönhjon (NT), motaggsvamp (NT, T), spinnfingersvamp (NT), sårläka (NT, T), tallticka (NT, T), vedskivlav (NT, T), björksplintborre (S), blåmossa (S, T), bronshjon (S, T), flagellkvastmossa (S, T), granbarkgnagare (S, T), grovticka (S, T), grön sköldmossa (S, T, §8), grönpyrola (S, T), kornknutmossa (S, T), mindre märgborre (S, T), platt fjädermossa (S, T), scharlakansvårskål agg. (S), stubbspretmossa (S, T), vågbandad barkbock (S), blåsippa (T, §9), nattskärra (T, §4), spillkråka (T, §4), kungsfågel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Grönhjon (NT)</w:t>
      </w:r>
      <w:r>
        <w:t xml:space="preserve"> är en skalbagge vars larvutveckling framför allt sker i grovbarkiga grenar (minst 3–5 cm tjocka) på gamla granar, men även i klena stamdelar av barrträd, främst gran, i mindre omfattning tall. Arten är knuten till gamla och gärna glesa granskogar där det finns långsamväxande träd med välutvecklat grenverk. Larverna lever i den skrovliga barken och gör en flera cm bred platt gång som mest liknar en rund håla och är tydligt nedsänkt i vedytan. I kanten av eller mitt på gången finner man en 5 mm bred, oval gång in i grenens ved där arten gör sin puppkammare. Insekten kläcks sedan ut genom samma gång. Främsta hotet är att gamla granar med grova grenar försvinner genom skogsbruk. Äldre granbestånd bör sparas så långt det är möjligt, och inte gallras eller slutavverkas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Spinnfingersvamp (NT) </w:t>
      </w:r>
      <w:r>
        <w:t>är främst knuten till gamla skogsmiljöer med lång trädkontinuitet, granskog, men även i lövskog. I kalkrika marker växer den även på döda enbuskar. Den är överallt en mycket bra signalart och på växtplatserna förekommer normalt många andra sällsynta och rödlistade arter. Arten missgynnas troligen av skogsbruk och den ökande exponering som blir följden av gallring och kalavverkning (Nitare &amp; Skogsstyrelsen, 2019; SLU Artdatabanken, 2025).</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Kornknutmossa är typisk art för </w:t>
      </w:r>
      <w:r>
        <w:rPr>
          <w:i/>
        </w:rPr>
        <w:t xml:space="preserve">9010 Taiga </w:t>
      </w:r>
      <w:r>
        <w:t>och</w:t>
      </w:r>
      <w:r>
        <w:rPr>
          <w:i/>
        </w:rPr>
        <w:t xml:space="preserve"> 9740 Skogsbevuxen myr</w:t>
      </w:r>
      <w:r>
        <w:t xml:space="preserve"> (SLU Artdatabanken, 2024;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gränsticka (VU, T), motaggsvamp (NT, T), sårläka (NT, T), tallticka (NT, T), vedskivlav (NT, T), blåmossa (S, T), bronshjon (S, T), flagellkvastmossa (S, T), granbarkgnagare (S, T), grovticka (S, T), grön sköldmossa (S, T, §8), grönpyrola (S, T), kornknutmossa (S, T), mindre märgborre (S, T), platt fjädermossa (S, T), stubbspretmossa (S, T), blåsippa (T, §9), nattskärra (T, §4)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