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skogsalm (CR), grönfink (EN, §4), ryl (EN), knärot (VU, §8), liten hornflikmossa (VU), brunlångöra (NT, §4a), desmeknopp (NT), duvhök (NT, §4), grönhjon (NT), havsörn (NT, §4), luddfingersvamp (NT), mindre hackspett (NT, §4), motaggsvamp (NT), nordfladdermus (NT, §4a),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dvärgpipistrell (§4a), gröngöling (§4), kungsfågel (§4), vanlig groda (§6), blåsippa (§9), lopplummer (aggregat)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grönfink (EN, §4), knärot (VU, §8), brunlångöra (NT, §4a), duvhök (NT, §4), havsörn (NT, §4), mindre hackspett (NT, §4), nordfladdermus (NT, §4a), spillkråka (NT, §4), grön sköldmossa (S, §8), dvärgpipistrell (§4a), gröngöling (§4), kungsfågel (§4), vanlig groda (§6),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