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som inkom 2025-01-22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6563587, E 687367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